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5F" w:rsidRDefault="00476B10">
      <w:pPr>
        <w:pStyle w:val="Standard"/>
        <w:ind w:right="-17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-326880</wp:posOffset>
                </wp:positionH>
                <wp:positionV relativeFrom="paragraph">
                  <wp:posOffset>-320040</wp:posOffset>
                </wp:positionV>
                <wp:extent cx="777960" cy="329400"/>
                <wp:effectExtent l="0" t="0" r="22140" b="1350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60" cy="329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1F5F" w:rsidRDefault="00476B10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75pt;margin-top:-25.2pt;width:61.25pt;height:2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" filled="f" strokeweight=".74pt">
                <v:textbox>
                  <w:txbxContent>
                    <w:p w:rsidR="009F1F5F" w:rsidRDefault="00476B10">
                      <w:pPr>
                        <w:pStyle w:val="Framecontents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6"/>
          <w:szCs w:val="36"/>
        </w:rPr>
        <w:t>教育部辦理中小學教師專業發展</w:t>
      </w:r>
      <w:bookmarkStart w:id="0" w:name="_GoBack"/>
      <w:r>
        <w:rPr>
          <w:rFonts w:ascii="標楷體" w:eastAsia="標楷體" w:hAnsi="標楷體"/>
          <w:b/>
          <w:bCs/>
          <w:sz w:val="36"/>
          <w:szCs w:val="36"/>
        </w:rPr>
        <w:t>支持系統規劃重點</w:t>
      </w:r>
      <w:r>
        <w:rPr>
          <w:rFonts w:ascii="標楷體" w:eastAsia="標楷體" w:hAnsi="標楷體"/>
          <w:b/>
          <w:bCs/>
          <w:sz w:val="36"/>
          <w:szCs w:val="36"/>
        </w:rPr>
        <w:t>(</w:t>
      </w:r>
      <w:r>
        <w:rPr>
          <w:rFonts w:ascii="標楷體" w:eastAsia="標楷體" w:hAnsi="標楷體"/>
          <w:b/>
          <w:bCs/>
          <w:sz w:val="36"/>
          <w:szCs w:val="36"/>
        </w:rPr>
        <w:t>草案</w:t>
      </w:r>
      <w:r>
        <w:rPr>
          <w:rFonts w:ascii="標楷體" w:eastAsia="標楷體" w:hAnsi="標楷體"/>
          <w:b/>
          <w:bCs/>
          <w:sz w:val="36"/>
          <w:szCs w:val="36"/>
        </w:rPr>
        <w:t>)</w:t>
      </w:r>
      <w:bookmarkEnd w:id="0"/>
    </w:p>
    <w:p w:rsidR="009F1F5F" w:rsidRDefault="009F1F5F">
      <w:pPr>
        <w:pStyle w:val="Standard"/>
      </w:pPr>
    </w:p>
    <w:p w:rsidR="009F1F5F" w:rsidRDefault="00476B10">
      <w:pPr>
        <w:pStyle w:val="a6"/>
        <w:numPr>
          <w:ilvl w:val="0"/>
          <w:numId w:val="1"/>
        </w:numPr>
        <w:tabs>
          <w:tab w:val="left" w:pos="604"/>
          <w:tab w:val="left" w:pos="688"/>
        </w:tabs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t>依據：</w:t>
      </w:r>
      <w:r>
        <w:rPr>
          <w:bCs/>
        </w:rPr>
        <w:t>教師法第</w:t>
      </w:r>
      <w:r>
        <w:rPr>
          <w:bCs/>
        </w:rPr>
        <w:t>16</w:t>
      </w:r>
      <w:r>
        <w:rPr>
          <w:bCs/>
        </w:rPr>
        <w:t>條、</w:t>
      </w:r>
      <w:r>
        <w:rPr>
          <w:bCs/>
        </w:rPr>
        <w:t>17</w:t>
      </w:r>
      <w:r>
        <w:rPr>
          <w:bCs/>
        </w:rPr>
        <w:t>條、</w:t>
      </w:r>
      <w:r>
        <w:rPr>
          <w:bCs/>
        </w:rPr>
        <w:t>21</w:t>
      </w:r>
      <w:r>
        <w:rPr>
          <w:bCs/>
        </w:rPr>
        <w:t>條及</w:t>
      </w:r>
      <w:r>
        <w:rPr>
          <w:bCs/>
        </w:rPr>
        <w:t>22</w:t>
      </w:r>
      <w:r>
        <w:rPr>
          <w:bCs/>
        </w:rPr>
        <w:t>條。</w:t>
      </w:r>
    </w:p>
    <w:p w:rsidR="009F1F5F" w:rsidRDefault="00476B10">
      <w:pPr>
        <w:pStyle w:val="a6"/>
        <w:numPr>
          <w:ilvl w:val="0"/>
          <w:numId w:val="1"/>
        </w:numPr>
        <w:tabs>
          <w:tab w:val="left" w:pos="604"/>
          <w:tab w:val="left" w:pos="688"/>
        </w:tabs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目的：</w:t>
      </w:r>
    </w:p>
    <w:p w:rsidR="009F1F5F" w:rsidRDefault="00476B10">
      <w:pPr>
        <w:pStyle w:val="a6"/>
        <w:tabs>
          <w:tab w:val="left" w:pos="-32"/>
        </w:tabs>
        <w:snapToGrid w:val="0"/>
        <w:spacing w:line="500" w:lineRule="exact"/>
        <w:ind w:left="0" w:firstLine="28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讓學校行政瞭解作業流程及減輕行政負擔。</w:t>
      </w:r>
    </w:p>
    <w:p w:rsidR="009F1F5F" w:rsidRDefault="00476B10">
      <w:pPr>
        <w:pStyle w:val="a6"/>
        <w:tabs>
          <w:tab w:val="left" w:pos="-32"/>
        </w:tabs>
        <w:snapToGrid w:val="0"/>
        <w:spacing w:line="500" w:lineRule="exact"/>
        <w:ind w:left="0" w:firstLine="28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對於</w:t>
      </w:r>
      <w:r>
        <w:rPr>
          <w:rFonts w:ascii="標楷體" w:eastAsia="標楷體" w:hAnsi="標楷體"/>
          <w:bCs/>
          <w:sz w:val="28"/>
          <w:szCs w:val="28"/>
        </w:rPr>
        <w:t>107</w:t>
      </w:r>
      <w:r>
        <w:rPr>
          <w:rFonts w:ascii="標楷體" w:eastAsia="標楷體" w:hAnsi="標楷體"/>
          <w:bCs/>
          <w:sz w:val="28"/>
          <w:szCs w:val="28"/>
        </w:rPr>
        <w:t>年十二年國教課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綱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有所回應。</w:t>
      </w:r>
    </w:p>
    <w:p w:rsidR="009F1F5F" w:rsidRDefault="00476B10">
      <w:pPr>
        <w:pStyle w:val="a6"/>
        <w:tabs>
          <w:tab w:val="left" w:pos="-32"/>
        </w:tabs>
        <w:snapToGrid w:val="0"/>
        <w:spacing w:line="500" w:lineRule="exact"/>
        <w:ind w:left="0" w:firstLine="28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真正幫助教師、有感。</w:t>
      </w:r>
    </w:p>
    <w:p w:rsidR="009F1F5F" w:rsidRDefault="00476B10">
      <w:pPr>
        <w:pStyle w:val="a6"/>
        <w:numPr>
          <w:ilvl w:val="0"/>
          <w:numId w:val="1"/>
        </w:numPr>
        <w:tabs>
          <w:tab w:val="left" w:pos="604"/>
          <w:tab w:val="left" w:pos="688"/>
        </w:tabs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t>特色：</w:t>
      </w:r>
      <w:r>
        <w:rPr>
          <w:bCs/>
        </w:rPr>
        <w:t>強調本系統與教師係朋友、夥伴關係。</w:t>
      </w:r>
      <w:r>
        <w:rPr>
          <w:bCs/>
        </w:rPr>
        <w:t>(</w:t>
      </w:r>
      <w:r>
        <w:rPr>
          <w:bCs/>
        </w:rPr>
        <w:t>滋養、培力與協作</w:t>
      </w:r>
      <w:r>
        <w:rPr>
          <w:bCs/>
        </w:rPr>
        <w:t>)</w:t>
      </w:r>
    </w:p>
    <w:p w:rsidR="009F1F5F" w:rsidRDefault="00476B10">
      <w:pPr>
        <w:pStyle w:val="a6"/>
        <w:numPr>
          <w:ilvl w:val="0"/>
          <w:numId w:val="1"/>
        </w:numPr>
        <w:tabs>
          <w:tab w:val="left" w:pos="604"/>
          <w:tab w:val="left" w:pos="688"/>
        </w:tabs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預估策略：</w:t>
      </w:r>
    </w:p>
    <w:p w:rsidR="009F1F5F" w:rsidRDefault="00476B10">
      <w:pPr>
        <w:pStyle w:val="a6"/>
        <w:widowControl/>
        <w:spacing w:line="500" w:lineRule="exact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漸進策略</w:t>
      </w:r>
    </w:p>
    <w:p w:rsidR="009F1F5F" w:rsidRDefault="00476B10">
      <w:pPr>
        <w:pStyle w:val="a6"/>
        <w:widowControl/>
        <w:spacing w:line="500" w:lineRule="exact"/>
      </w:pPr>
      <w:r>
        <w:rPr>
          <w:rFonts w:ascii="標楷體" w:eastAsia="標楷體" w:hAnsi="標楷體"/>
          <w:b/>
          <w:sz w:val="28"/>
          <w:szCs w:val="28"/>
        </w:rPr>
        <w:t>1.</w:t>
      </w:r>
      <w:r>
        <w:rPr>
          <w:rFonts w:ascii="標楷體" w:eastAsia="標楷體" w:hAnsi="標楷體"/>
          <w:b/>
          <w:sz w:val="28"/>
          <w:szCs w:val="28"/>
        </w:rPr>
        <w:t>系統思考、資源盤點統整、實現價值、策略聯盟，吸引老師參與</w:t>
      </w:r>
      <w:r>
        <w:rPr>
          <w:rFonts w:ascii="標楷體" w:eastAsia="標楷體" w:hAnsi="標楷體"/>
          <w:sz w:val="28"/>
          <w:szCs w:val="28"/>
        </w:rPr>
        <w:t>。</w:t>
      </w:r>
    </w:p>
    <w:p w:rsidR="009F1F5F" w:rsidRDefault="00476B10">
      <w:pPr>
        <w:pStyle w:val="a6"/>
        <w:widowControl/>
        <w:spacing w:line="500" w:lineRule="exact"/>
        <w:ind w:left="340" w:hanging="283"/>
      </w:pPr>
      <w:r>
        <w:rPr>
          <w:rFonts w:ascii="標楷體" w:eastAsia="標楷體" w:hAnsi="標楷體"/>
          <w:sz w:val="28"/>
          <w:szCs w:val="28"/>
        </w:rPr>
        <w:t>2.105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1</w:t>
      </w:r>
      <w:proofErr w:type="gramStart"/>
      <w:r>
        <w:rPr>
          <w:rFonts w:ascii="標楷體" w:eastAsia="標楷體" w:hAnsi="標楷體"/>
          <w:sz w:val="28"/>
          <w:szCs w:val="28"/>
        </w:rPr>
        <w:t>學期教專評鑑</w:t>
      </w:r>
      <w:proofErr w:type="gramEnd"/>
      <w:r>
        <w:rPr>
          <w:rFonts w:ascii="標楷體" w:eastAsia="標楷體" w:hAnsi="標楷體"/>
          <w:sz w:val="28"/>
          <w:szCs w:val="28"/>
        </w:rPr>
        <w:t>依原計畫辦理</w:t>
      </w:r>
      <w:proofErr w:type="gramStart"/>
      <w:r>
        <w:rPr>
          <w:rFonts w:ascii="標楷體" w:eastAsia="標楷體" w:hAnsi="標楷體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sz w:val="28"/>
          <w:szCs w:val="28"/>
        </w:rPr>
        <w:t>配合行政院改善評鑑期程，同時</w:t>
      </w:r>
      <w:r>
        <w:rPr>
          <w:rFonts w:ascii="標楷體" w:eastAsia="標楷體" w:hAnsi="標楷體"/>
          <w:b/>
          <w:sz w:val="28"/>
          <w:szCs w:val="28"/>
        </w:rPr>
        <w:t>開放、合作、多元、彈性、對話</w:t>
      </w:r>
      <w:r>
        <w:rPr>
          <w:rFonts w:ascii="標楷體" w:eastAsia="標楷體" w:hAnsi="標楷體"/>
          <w:sz w:val="28"/>
          <w:szCs w:val="28"/>
        </w:rPr>
        <w:t>去蒐集各界建議，修正「教師專業發展支持系統」。</w:t>
      </w:r>
    </w:p>
    <w:p w:rsidR="009F1F5F" w:rsidRDefault="00476B10">
      <w:pPr>
        <w:pStyle w:val="a6"/>
        <w:widowControl/>
        <w:spacing w:line="500" w:lineRule="exact"/>
      </w:pPr>
      <w:r>
        <w:rPr>
          <w:rFonts w:ascii="標楷體" w:eastAsia="標楷體" w:hAnsi="標楷體"/>
          <w:sz w:val="28"/>
          <w:szCs w:val="28"/>
        </w:rPr>
        <w:t>3.105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學期宣導「教師專業發展支持系統」，於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學年度全面轉型實施。</w:t>
      </w:r>
    </w:p>
    <w:p w:rsidR="009F1F5F" w:rsidRDefault="00476B10">
      <w:pPr>
        <w:pStyle w:val="a6"/>
        <w:widowControl/>
        <w:spacing w:line="500" w:lineRule="exact"/>
        <w:ind w:left="-57" w:firstLine="1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結構性策略</w:t>
      </w:r>
    </w:p>
    <w:p w:rsidR="009F1F5F" w:rsidRDefault="00476B10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建立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三</w:t>
      </w:r>
      <w:proofErr w:type="gramEnd"/>
      <w:r>
        <w:rPr>
          <w:rFonts w:ascii="標楷體" w:eastAsia="標楷體" w:hAnsi="標楷體"/>
          <w:b/>
          <w:sz w:val="28"/>
          <w:szCs w:val="28"/>
        </w:rPr>
        <w:t>層級專業發展支持系統</w:t>
      </w:r>
      <w:r>
        <w:rPr>
          <w:rFonts w:ascii="標楷體" w:eastAsia="標楷體" w:hAnsi="標楷體"/>
          <w:sz w:val="28"/>
          <w:szCs w:val="28"/>
        </w:rPr>
        <w:t>，含中央、地方及學校。</w:t>
      </w:r>
    </w:p>
    <w:p w:rsidR="009F1F5F" w:rsidRDefault="00476B10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b/>
          <w:sz w:val="28"/>
          <w:szCs w:val="28"/>
        </w:rPr>
        <w:t>建構系統化之教學領導教師機制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提高由下而上的教師多元專業發展模式比例</w:t>
      </w:r>
      <w:r>
        <w:rPr>
          <w:rFonts w:ascii="標楷體" w:eastAsia="標楷體" w:hAnsi="標楷體"/>
          <w:sz w:val="28"/>
          <w:szCs w:val="28"/>
        </w:rPr>
        <w:t>，給予教師</w:t>
      </w:r>
      <w:r>
        <w:rPr>
          <w:rFonts w:ascii="標楷體" w:eastAsia="標楷體" w:hAnsi="標楷體"/>
          <w:b/>
          <w:sz w:val="28"/>
          <w:szCs w:val="28"/>
        </w:rPr>
        <w:t>專業支持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情感支持</w:t>
      </w:r>
      <w:r>
        <w:rPr>
          <w:rFonts w:ascii="標楷體" w:eastAsia="標楷體" w:hAnsi="標楷體"/>
          <w:sz w:val="28"/>
          <w:szCs w:val="28"/>
        </w:rPr>
        <w:t>與</w:t>
      </w:r>
      <w:r>
        <w:rPr>
          <w:rFonts w:ascii="標楷體" w:eastAsia="標楷體" w:hAnsi="標楷體"/>
          <w:b/>
          <w:sz w:val="28"/>
          <w:szCs w:val="28"/>
        </w:rPr>
        <w:t>共同面對問題的支持</w:t>
      </w:r>
      <w:r>
        <w:rPr>
          <w:rFonts w:ascii="標楷體" w:eastAsia="標楷體" w:hAnsi="標楷體"/>
          <w:sz w:val="28"/>
          <w:szCs w:val="28"/>
        </w:rPr>
        <w:t>。</w:t>
      </w:r>
    </w:p>
    <w:p w:rsidR="009F1F5F" w:rsidRDefault="00476B10">
      <w:pPr>
        <w:pStyle w:val="Standard"/>
        <w:tabs>
          <w:tab w:val="left" w:pos="124"/>
          <w:tab w:val="left" w:pos="208"/>
        </w:tabs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t>3.</w:t>
      </w:r>
      <w:r>
        <w:t>擴大服務對象包括師資生、教育實習生、所有在職教師及校長。</w:t>
      </w:r>
    </w:p>
    <w:p w:rsidR="009F1F5F" w:rsidRDefault="00476B10">
      <w:pPr>
        <w:pStyle w:val="a6"/>
        <w:numPr>
          <w:ilvl w:val="0"/>
          <w:numId w:val="1"/>
        </w:numPr>
        <w:tabs>
          <w:tab w:val="left" w:pos="604"/>
          <w:tab w:val="left" w:pos="688"/>
        </w:tabs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預估任務：</w:t>
      </w:r>
    </w:p>
    <w:p w:rsidR="009F1F5F" w:rsidRDefault="00476B10">
      <w:pPr>
        <w:pStyle w:val="a6"/>
        <w:widowControl/>
        <w:spacing w:line="500" w:lineRule="exact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/>
          <w:b/>
          <w:bCs/>
          <w:sz w:val="28"/>
          <w:szCs w:val="28"/>
        </w:rPr>
        <w:t>教育部：</w:t>
      </w:r>
    </w:p>
    <w:p w:rsidR="009F1F5F" w:rsidRDefault="00476B10">
      <w:pPr>
        <w:pStyle w:val="Standard"/>
        <w:spacing w:line="500" w:lineRule="exact"/>
        <w:ind w:left="567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盤點整合師資藝教司與國教署辦理教師專業發展相關計畫、組織、經費資源及平台系統。</w:t>
      </w:r>
    </w:p>
    <w:p w:rsidR="009F1F5F" w:rsidRDefault="00476B10">
      <w:pPr>
        <w:pStyle w:val="Standard"/>
        <w:spacing w:line="500" w:lineRule="exact"/>
        <w:ind w:left="567" w:hanging="283"/>
      </w:pPr>
      <w:r>
        <w:rPr>
          <w:rFonts w:ascii="標楷體" w:eastAsia="標楷體" w:hAnsi="標楷體"/>
          <w:bCs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師資藝教司補助各地方政府之教師研習中心</w:t>
      </w:r>
      <w:proofErr w:type="gramStart"/>
      <w:r>
        <w:rPr>
          <w:rFonts w:ascii="標楷體" w:eastAsia="標楷體" w:hAnsi="標楷體"/>
          <w:sz w:val="28"/>
          <w:szCs w:val="28"/>
        </w:rPr>
        <w:t>及教專中心</w:t>
      </w:r>
      <w:proofErr w:type="gramEnd"/>
      <w:r>
        <w:rPr>
          <w:rFonts w:ascii="標楷體" w:eastAsia="標楷體" w:hAnsi="標楷體"/>
          <w:sz w:val="28"/>
          <w:szCs w:val="28"/>
        </w:rPr>
        <w:t>經費進行整</w:t>
      </w:r>
      <w:proofErr w:type="gramStart"/>
      <w:r>
        <w:rPr>
          <w:rFonts w:ascii="標楷體" w:eastAsia="標楷體" w:hAnsi="標楷體"/>
          <w:sz w:val="28"/>
          <w:szCs w:val="28"/>
        </w:rPr>
        <w:t>併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9F1F5F" w:rsidRDefault="00476B10">
      <w:pPr>
        <w:pStyle w:val="Standard"/>
        <w:spacing w:line="500" w:lineRule="exact"/>
        <w:ind w:left="567" w:hanging="283"/>
      </w:pPr>
      <w:r>
        <w:rPr>
          <w:rFonts w:ascii="標楷體" w:eastAsia="標楷體" w:hAnsi="標楷體"/>
          <w:bCs/>
          <w:sz w:val="28"/>
          <w:szCs w:val="28"/>
        </w:rPr>
        <w:t>3.</w:t>
      </w:r>
      <w:r>
        <w:rPr>
          <w:rFonts w:ascii="標楷體" w:eastAsia="標楷體" w:hAnsi="標楷體"/>
          <w:bCs/>
          <w:sz w:val="28"/>
          <w:szCs w:val="28"/>
        </w:rPr>
        <w:t>師資藝教司</w:t>
      </w:r>
      <w:r>
        <w:rPr>
          <w:rFonts w:ascii="標楷體" w:eastAsia="標楷體" w:hAnsi="標楷體"/>
          <w:b/>
          <w:bCs/>
          <w:sz w:val="28"/>
          <w:szCs w:val="28"/>
        </w:rPr>
        <w:t>修訂「教育部補助辦理教師專業發展評鑑實施要點」</w:t>
      </w:r>
      <w:r>
        <w:rPr>
          <w:rFonts w:ascii="標楷體" w:eastAsia="標楷體" w:hAnsi="標楷體"/>
          <w:bCs/>
          <w:sz w:val="28"/>
          <w:szCs w:val="28"/>
        </w:rPr>
        <w:t>等相關規範，修訂重點方向如下：</w:t>
      </w:r>
    </w:p>
    <w:p w:rsidR="009F1F5F" w:rsidRDefault="00476B10">
      <w:pPr>
        <w:pStyle w:val="a6"/>
        <w:widowControl/>
        <w:numPr>
          <w:ilvl w:val="0"/>
          <w:numId w:val="2"/>
        </w:numPr>
        <w:spacing w:line="500" w:lineRule="exact"/>
        <w:ind w:left="1022" w:right="-2" w:hanging="420"/>
        <w:jc w:val="both"/>
      </w:pPr>
      <w:r>
        <w:rPr>
          <w:rFonts w:ascii="標楷體" w:eastAsia="標楷體" w:hAnsi="標楷體"/>
          <w:b/>
          <w:sz w:val="28"/>
          <w:szCs w:val="28"/>
        </w:rPr>
        <w:lastRenderedPageBreak/>
        <w:t>刪除「評鑑」二字</w:t>
      </w:r>
      <w:r>
        <w:rPr>
          <w:rFonts w:ascii="標楷體" w:eastAsia="標楷體" w:hAnsi="標楷體"/>
          <w:sz w:val="28"/>
          <w:szCs w:val="28"/>
        </w:rPr>
        <w:t>，考量改以「反思回饋」或「反饋與專業發展」其他名詞替代，以創造教師合作並減少競爭的氛圍。</w:t>
      </w:r>
    </w:p>
    <w:p w:rsidR="009F1F5F" w:rsidRDefault="00476B10">
      <w:pPr>
        <w:pStyle w:val="a6"/>
        <w:widowControl/>
        <w:numPr>
          <w:ilvl w:val="0"/>
          <w:numId w:val="2"/>
        </w:numPr>
        <w:spacing w:line="500" w:lineRule="exact"/>
        <w:ind w:left="1022" w:right="-2" w:hanging="420"/>
        <w:jc w:val="both"/>
      </w:pPr>
      <w:r>
        <w:rPr>
          <w:rFonts w:ascii="標楷體" w:eastAsia="標楷體" w:hAnsi="標楷體"/>
          <w:b/>
          <w:sz w:val="28"/>
          <w:szCs w:val="28"/>
        </w:rPr>
        <w:t>簡化申辦審核程序</w:t>
      </w:r>
      <w:r>
        <w:rPr>
          <w:rFonts w:ascii="標楷體" w:eastAsia="標楷體" w:hAnsi="標楷體"/>
          <w:sz w:val="28"/>
          <w:szCs w:val="28"/>
        </w:rPr>
        <w:t>，並精簡校務會議</w:t>
      </w:r>
      <w:proofErr w:type="gramStart"/>
      <w:r>
        <w:rPr>
          <w:rFonts w:ascii="標楷體" w:eastAsia="標楷體" w:hAnsi="標楷體"/>
          <w:sz w:val="28"/>
          <w:szCs w:val="28"/>
        </w:rPr>
        <w:t>或課發會</w:t>
      </w:r>
      <w:proofErr w:type="gramEnd"/>
      <w:r>
        <w:rPr>
          <w:rFonts w:ascii="標楷體" w:eastAsia="標楷體" w:hAnsi="標楷體"/>
          <w:sz w:val="28"/>
          <w:szCs w:val="28"/>
        </w:rPr>
        <w:t>等會議紀錄資料要求。</w:t>
      </w:r>
    </w:p>
    <w:p w:rsidR="009F1F5F" w:rsidRDefault="00476B10">
      <w:pPr>
        <w:pStyle w:val="a6"/>
        <w:widowControl/>
        <w:numPr>
          <w:ilvl w:val="0"/>
          <w:numId w:val="2"/>
        </w:numPr>
        <w:spacing w:line="500" w:lineRule="exact"/>
        <w:ind w:left="1022" w:right="-2" w:hanging="420"/>
        <w:jc w:val="both"/>
      </w:pPr>
      <w:r>
        <w:rPr>
          <w:rFonts w:ascii="標楷體" w:eastAsia="標楷體" w:hAnsi="標楷體"/>
          <w:b/>
          <w:sz w:val="28"/>
          <w:szCs w:val="28"/>
        </w:rPr>
        <w:t>降低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參加教</w:t>
      </w:r>
      <w:r>
        <w:rPr>
          <w:rFonts w:ascii="標楷體" w:eastAsia="標楷體" w:hAnsi="標楷體"/>
          <w:b/>
          <w:sz w:val="28"/>
          <w:szCs w:val="28"/>
        </w:rPr>
        <w:t>專之</w:t>
      </w:r>
      <w:proofErr w:type="gramEnd"/>
      <w:r>
        <w:rPr>
          <w:rFonts w:ascii="標楷體" w:eastAsia="標楷體" w:hAnsi="標楷體"/>
          <w:b/>
          <w:sz w:val="28"/>
          <w:szCs w:val="28"/>
        </w:rPr>
        <w:t>門檻</w:t>
      </w:r>
      <w:r>
        <w:rPr>
          <w:rFonts w:ascii="標楷體" w:eastAsia="標楷體" w:hAnsi="標楷體"/>
          <w:sz w:val="28"/>
          <w:szCs w:val="28"/>
        </w:rPr>
        <w:t>，並推廣</w:t>
      </w:r>
      <w:r>
        <w:rPr>
          <w:rFonts w:ascii="標楷體" w:eastAsia="標楷體" w:hAnsi="標楷體"/>
          <w:b/>
          <w:sz w:val="28"/>
          <w:szCs w:val="28"/>
        </w:rPr>
        <w:t>虛擬學校</w:t>
      </w:r>
      <w:r>
        <w:rPr>
          <w:rFonts w:ascii="標楷體" w:eastAsia="標楷體" w:hAnsi="標楷體"/>
          <w:sz w:val="28"/>
          <w:szCs w:val="28"/>
        </w:rPr>
        <w:t>概念。</w:t>
      </w:r>
    </w:p>
    <w:p w:rsidR="009F1F5F" w:rsidRDefault="00476B10">
      <w:pPr>
        <w:pStyle w:val="a6"/>
        <w:widowControl/>
        <w:numPr>
          <w:ilvl w:val="0"/>
          <w:numId w:val="2"/>
        </w:numPr>
        <w:spacing w:line="500" w:lineRule="exact"/>
        <w:ind w:left="1022" w:right="-2" w:hanging="420"/>
        <w:jc w:val="both"/>
      </w:pPr>
      <w:r>
        <w:rPr>
          <w:rFonts w:ascii="標楷體" w:eastAsia="標楷體" w:hAnsi="標楷體"/>
          <w:b/>
          <w:sz w:val="28"/>
          <w:szCs w:val="28"/>
        </w:rPr>
        <w:t>強化教學輔導教師任務落實</w:t>
      </w:r>
      <w:r>
        <w:rPr>
          <w:rFonts w:ascii="標楷體" w:eastAsia="標楷體" w:hAnsi="標楷體"/>
          <w:sz w:val="28"/>
          <w:szCs w:val="28"/>
        </w:rPr>
        <w:t>，避免教學輔導教師只能幫助不適任老師之標籤化，賦予教學領導教師協助實習學生、初任教師、新進教師或有意願專業成長之教師等同儕教師專業成長之任務。</w:t>
      </w:r>
    </w:p>
    <w:p w:rsidR="009F1F5F" w:rsidRDefault="00476B10">
      <w:pPr>
        <w:pStyle w:val="a6"/>
        <w:widowControl/>
        <w:numPr>
          <w:ilvl w:val="0"/>
          <w:numId w:val="2"/>
        </w:numPr>
        <w:spacing w:line="500" w:lineRule="exact"/>
        <w:ind w:left="1022" w:right="-2" w:hanging="420"/>
        <w:jc w:val="both"/>
      </w:pPr>
      <w:r>
        <w:rPr>
          <w:rFonts w:ascii="標楷體" w:eastAsia="標楷體" w:hAnsi="標楷體"/>
          <w:b/>
          <w:sz w:val="28"/>
          <w:szCs w:val="28"/>
        </w:rPr>
        <w:t>有關初階及進階評鑑人員研習減量或整合</w:t>
      </w:r>
      <w:r>
        <w:rPr>
          <w:rFonts w:ascii="標楷體" w:eastAsia="標楷體" w:hAnsi="標楷體"/>
          <w:sz w:val="28"/>
          <w:szCs w:val="28"/>
        </w:rPr>
        <w:t>，以教師自主參與為原則，並</w:t>
      </w:r>
      <w:r>
        <w:rPr>
          <w:rFonts w:ascii="標楷體" w:eastAsia="標楷體" w:hAnsi="標楷體"/>
          <w:b/>
          <w:sz w:val="28"/>
          <w:szCs w:val="28"/>
        </w:rPr>
        <w:t>增加教師學習社群比例</w:t>
      </w:r>
      <w:r>
        <w:rPr>
          <w:rFonts w:ascii="標楷體" w:eastAsia="標楷體" w:hAnsi="標楷體"/>
          <w:sz w:val="28"/>
          <w:szCs w:val="28"/>
        </w:rPr>
        <w:t>。</w:t>
      </w:r>
    </w:p>
    <w:p w:rsidR="009F1F5F" w:rsidRDefault="00476B10">
      <w:pPr>
        <w:pStyle w:val="Standard"/>
        <w:spacing w:line="500" w:lineRule="exact"/>
        <w:ind w:firstLine="227"/>
      </w:pPr>
      <w:r>
        <w:rPr>
          <w:rFonts w:ascii="標楷體" w:eastAsia="標楷體" w:hAnsi="標楷體"/>
          <w:bCs/>
          <w:sz w:val="28"/>
          <w:szCs w:val="28"/>
        </w:rPr>
        <w:t>4.</w:t>
      </w:r>
      <w:r>
        <w:rPr>
          <w:rFonts w:ascii="標楷體" w:eastAsia="標楷體" w:hAnsi="標楷體"/>
          <w:bCs/>
          <w:sz w:val="28"/>
          <w:szCs w:val="28"/>
        </w:rPr>
        <w:t>師資藝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教司</w:t>
      </w:r>
      <w:r>
        <w:rPr>
          <w:rFonts w:ascii="標楷體" w:eastAsia="標楷體" w:hAnsi="標楷體"/>
          <w:b/>
          <w:sz w:val="28"/>
          <w:szCs w:val="28"/>
        </w:rPr>
        <w:t>建構</w:t>
      </w:r>
      <w:proofErr w:type="gramEnd"/>
      <w:r>
        <w:rPr>
          <w:rFonts w:ascii="標楷體" w:eastAsia="標楷體" w:hAnsi="標楷體"/>
          <w:b/>
          <w:sz w:val="28"/>
          <w:szCs w:val="28"/>
        </w:rPr>
        <w:t>系統化之教學領導教師機制：</w:t>
      </w:r>
    </w:p>
    <w:p w:rsidR="009F1F5F" w:rsidRDefault="00476B10">
      <w:pPr>
        <w:pStyle w:val="Standard"/>
        <w:spacing w:line="500" w:lineRule="exact"/>
        <w:ind w:left="850" w:hanging="397"/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b/>
          <w:sz w:val="28"/>
          <w:szCs w:val="28"/>
        </w:rPr>
        <w:t>開放多元人才</w:t>
      </w:r>
      <w:r>
        <w:rPr>
          <w:rFonts w:ascii="標楷體" w:eastAsia="標楷體" w:hAnsi="標楷體"/>
          <w:sz w:val="28"/>
          <w:szCs w:val="28"/>
        </w:rPr>
        <w:t>成為</w:t>
      </w:r>
      <w:r>
        <w:rPr>
          <w:rFonts w:ascii="標楷體" w:eastAsia="標楷體" w:hAnsi="標楷體"/>
          <w:b/>
          <w:sz w:val="28"/>
          <w:szCs w:val="28"/>
        </w:rPr>
        <w:t>教學領導教師</w:t>
      </w:r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包括教專評鑑</w:t>
      </w:r>
      <w:proofErr w:type="gramEnd"/>
      <w:r>
        <w:rPr>
          <w:rFonts w:ascii="標楷體" w:eastAsia="標楷體" w:hAnsi="標楷體"/>
          <w:sz w:val="28"/>
          <w:szCs w:val="28"/>
        </w:rPr>
        <w:t>的教學輔導教師、薪傳教師、國教輔導團員、社群領導人、領域召集人、</w:t>
      </w:r>
      <w:r>
        <w:rPr>
          <w:rFonts w:ascii="標楷體" w:eastAsia="標楷體" w:hAnsi="標楷體"/>
          <w:sz w:val="28"/>
          <w:szCs w:val="28"/>
        </w:rPr>
        <w:t>super</w:t>
      </w:r>
      <w:r>
        <w:rPr>
          <w:rFonts w:ascii="標楷體" w:eastAsia="標楷體" w:hAnsi="標楷體"/>
          <w:sz w:val="28"/>
          <w:szCs w:val="28"/>
        </w:rPr>
        <w:t>教師、師鐸獎教師、教學卓越獎教師、</w:t>
      </w:r>
      <w:proofErr w:type="gramStart"/>
      <w:r>
        <w:rPr>
          <w:rFonts w:ascii="標楷體" w:eastAsia="標楷體" w:hAnsi="標楷體"/>
          <w:sz w:val="28"/>
          <w:szCs w:val="28"/>
        </w:rPr>
        <w:t>學思達領導人</w:t>
      </w:r>
      <w:proofErr w:type="gramEnd"/>
      <w:r>
        <w:rPr>
          <w:rFonts w:ascii="標楷體" w:eastAsia="標楷體" w:hAnsi="標楷體"/>
          <w:sz w:val="28"/>
          <w:szCs w:val="28"/>
        </w:rPr>
        <w:t>、學習共同體領導人、教學基地學校領導人等，</w:t>
      </w:r>
      <w:r>
        <w:rPr>
          <w:rFonts w:ascii="標楷體" w:eastAsia="標楷體" w:hAnsi="標楷體"/>
          <w:b/>
          <w:sz w:val="28"/>
          <w:szCs w:val="28"/>
        </w:rPr>
        <w:t>教學領導教師</w:t>
      </w:r>
      <w:r>
        <w:rPr>
          <w:rFonts w:ascii="標楷體" w:eastAsia="標楷體" w:hAnsi="標楷體"/>
          <w:sz w:val="28"/>
          <w:szCs w:val="28"/>
        </w:rPr>
        <w:t>應能在規範期間</w:t>
      </w:r>
      <w:r>
        <w:rPr>
          <w:rFonts w:ascii="標楷體" w:eastAsia="標楷體" w:hAnsi="標楷體"/>
          <w:b/>
          <w:sz w:val="28"/>
          <w:szCs w:val="28"/>
        </w:rPr>
        <w:t>隨時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公開觀課</w:t>
      </w:r>
      <w:r>
        <w:rPr>
          <w:rFonts w:ascii="標楷體" w:eastAsia="標楷體" w:hAnsi="標楷體"/>
          <w:sz w:val="28"/>
          <w:szCs w:val="28"/>
        </w:rPr>
        <w:t>並</w:t>
      </w:r>
      <w:proofErr w:type="gramEnd"/>
      <w:r>
        <w:rPr>
          <w:rFonts w:ascii="標楷體" w:eastAsia="標楷體" w:hAnsi="標楷體"/>
          <w:sz w:val="28"/>
          <w:szCs w:val="28"/>
        </w:rPr>
        <w:t>有</w:t>
      </w:r>
      <w:r>
        <w:rPr>
          <w:rFonts w:ascii="標楷體" w:eastAsia="標楷體" w:hAnsi="標楷體"/>
          <w:b/>
          <w:sz w:val="28"/>
          <w:szCs w:val="28"/>
        </w:rPr>
        <w:t>教學實務能力</w:t>
      </w:r>
      <w:r>
        <w:rPr>
          <w:rFonts w:ascii="標楷體" w:eastAsia="標楷體" w:hAnsi="標楷體"/>
          <w:sz w:val="28"/>
          <w:szCs w:val="28"/>
        </w:rPr>
        <w:t>，能</w:t>
      </w:r>
      <w:r>
        <w:rPr>
          <w:rFonts w:ascii="標楷體" w:eastAsia="標楷體" w:hAnsi="標楷體"/>
          <w:b/>
          <w:sz w:val="28"/>
          <w:szCs w:val="28"/>
        </w:rPr>
        <w:t>發揮帶動同儕專業成長</w:t>
      </w:r>
      <w:r>
        <w:rPr>
          <w:rFonts w:ascii="標楷體" w:eastAsia="標楷體" w:hAnsi="標楷體"/>
          <w:sz w:val="28"/>
          <w:szCs w:val="28"/>
        </w:rPr>
        <w:t>之功能，包括須進行</w:t>
      </w:r>
      <w:r>
        <w:rPr>
          <w:rFonts w:ascii="標楷體" w:eastAsia="標楷體" w:hAnsi="標楷體"/>
          <w:b/>
          <w:sz w:val="28"/>
          <w:szCs w:val="28"/>
        </w:rPr>
        <w:t>全縣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市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公開之協同教學或示範教學</w:t>
      </w:r>
      <w:r>
        <w:rPr>
          <w:rFonts w:ascii="標楷體" w:eastAsia="標楷體" w:hAnsi="標楷體"/>
          <w:sz w:val="28"/>
          <w:szCs w:val="28"/>
        </w:rPr>
        <w:t>累積達一定次數以上，避免認證僅著重書面及形式化。</w:t>
      </w:r>
    </w:p>
    <w:p w:rsidR="009F1F5F" w:rsidRDefault="00476B10">
      <w:pPr>
        <w:pStyle w:val="Standard"/>
        <w:spacing w:line="500" w:lineRule="exact"/>
        <w:ind w:left="850" w:hanging="397"/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針對</w:t>
      </w:r>
      <w:r>
        <w:rPr>
          <w:rFonts w:ascii="標楷體" w:eastAsia="標楷體" w:hAnsi="標楷體"/>
          <w:b/>
          <w:sz w:val="28"/>
          <w:szCs w:val="28"/>
        </w:rPr>
        <w:t>實習學生、初任教師、新進教師或有意願專業成長之教師</w:t>
      </w:r>
      <w:r>
        <w:rPr>
          <w:rFonts w:ascii="標楷體" w:eastAsia="標楷體" w:hAnsi="標楷體"/>
          <w:sz w:val="28"/>
          <w:szCs w:val="28"/>
        </w:rPr>
        <w:t>，規劃系統化之教學領導教師機制，支持教師</w:t>
      </w:r>
      <w:r>
        <w:rPr>
          <w:rFonts w:ascii="標楷體" w:eastAsia="標楷體" w:hAnsi="標楷體"/>
          <w:b/>
          <w:sz w:val="28"/>
          <w:szCs w:val="28"/>
        </w:rPr>
        <w:t>增進教學技巧</w:t>
      </w:r>
      <w:r>
        <w:rPr>
          <w:rFonts w:ascii="標楷體" w:eastAsia="標楷體" w:hAnsi="標楷體"/>
          <w:sz w:val="28"/>
          <w:szCs w:val="28"/>
        </w:rPr>
        <w:t>，並透過</w:t>
      </w:r>
      <w:r>
        <w:rPr>
          <w:rFonts w:ascii="標楷體" w:eastAsia="標楷體" w:hAnsi="標楷體"/>
          <w:b/>
          <w:sz w:val="28"/>
          <w:szCs w:val="28"/>
        </w:rPr>
        <w:t>教學領導教師帶領校內教師專業學習社群</w:t>
      </w:r>
      <w:r>
        <w:rPr>
          <w:rFonts w:ascii="標楷體" w:eastAsia="標楷體" w:hAnsi="標楷體"/>
          <w:b/>
          <w:sz w:val="28"/>
          <w:szCs w:val="28"/>
        </w:rPr>
        <w:t>（</w:t>
      </w:r>
      <w:r>
        <w:rPr>
          <w:rFonts w:ascii="標楷體" w:eastAsia="標楷體" w:hAnsi="標楷體"/>
          <w:b/>
          <w:sz w:val="28"/>
          <w:szCs w:val="28"/>
        </w:rPr>
        <w:t>PLC</w:t>
      </w:r>
      <w:r>
        <w:rPr>
          <w:rFonts w:ascii="標楷體" w:eastAsia="標楷體" w:hAnsi="標楷體"/>
          <w:b/>
          <w:sz w:val="28"/>
          <w:szCs w:val="28"/>
        </w:rPr>
        <w:t>），進行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備課、觀課、議課</w:t>
      </w:r>
      <w:proofErr w:type="gramEnd"/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b/>
          <w:sz w:val="28"/>
          <w:szCs w:val="28"/>
        </w:rPr>
        <w:t>帶動同儕教師專業成長</w:t>
      </w:r>
      <w:r>
        <w:rPr>
          <w:rFonts w:ascii="標楷體" w:eastAsia="標楷體" w:hAnsi="標楷體"/>
          <w:sz w:val="28"/>
          <w:szCs w:val="28"/>
        </w:rPr>
        <w:t>。</w:t>
      </w:r>
    </w:p>
    <w:p w:rsidR="009F1F5F" w:rsidRDefault="00476B10">
      <w:pPr>
        <w:pStyle w:val="Standard"/>
        <w:spacing w:line="500" w:lineRule="exact"/>
        <w:ind w:left="567" w:hanging="340"/>
      </w:pPr>
      <w:r>
        <w:rPr>
          <w:rFonts w:ascii="標楷體" w:eastAsia="標楷體" w:hAnsi="標楷體"/>
          <w:bCs/>
          <w:sz w:val="28"/>
          <w:szCs w:val="28"/>
        </w:rPr>
        <w:t>5.</w:t>
      </w:r>
      <w:r>
        <w:rPr>
          <w:rFonts w:ascii="標楷體" w:eastAsia="標楷體" w:hAnsi="標楷體"/>
          <w:bCs/>
          <w:sz w:val="28"/>
          <w:szCs w:val="28"/>
        </w:rPr>
        <w:t>師資藝教司及國教署</w:t>
      </w:r>
      <w:r>
        <w:rPr>
          <w:rFonts w:ascii="標楷體" w:eastAsia="標楷體" w:hAnsi="標楷體"/>
          <w:b/>
          <w:sz w:val="28"/>
          <w:szCs w:val="28"/>
        </w:rPr>
        <w:t>提高由下而上的教師多元專業發展模式補助比例：</w:t>
      </w:r>
    </w:p>
    <w:p w:rsidR="009F1F5F" w:rsidRDefault="00476B10">
      <w:pPr>
        <w:pStyle w:val="Standard"/>
        <w:spacing w:line="500" w:lineRule="exact"/>
        <w:ind w:left="567" w:firstLine="227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針對</w:t>
      </w:r>
      <w:r>
        <w:rPr>
          <w:rFonts w:ascii="標楷體" w:eastAsia="標楷體" w:hAnsi="標楷體"/>
          <w:b/>
          <w:sz w:val="28"/>
          <w:szCs w:val="28"/>
        </w:rPr>
        <w:t>年資達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年以上之教師</w:t>
      </w:r>
      <w:r>
        <w:rPr>
          <w:rFonts w:ascii="標楷體" w:eastAsia="標楷體" w:hAnsi="標楷體"/>
          <w:sz w:val="28"/>
          <w:szCs w:val="28"/>
        </w:rPr>
        <w:t>，開放教師提出</w:t>
      </w:r>
      <w:r>
        <w:rPr>
          <w:rFonts w:ascii="標楷體" w:eastAsia="標楷體" w:hAnsi="標楷體"/>
          <w:b/>
          <w:sz w:val="28"/>
          <w:szCs w:val="28"/>
        </w:rPr>
        <w:t>多元專業發展模式</w:t>
      </w:r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包括揪團進修</w:t>
      </w:r>
      <w:proofErr w:type="gramEnd"/>
      <w:r>
        <w:rPr>
          <w:rFonts w:ascii="標楷體" w:eastAsia="標楷體" w:hAnsi="標楷體"/>
          <w:sz w:val="28"/>
          <w:szCs w:val="28"/>
        </w:rPr>
        <w:t>、學習共同體、分組合作學習、差異化教學、</w:t>
      </w:r>
      <w:proofErr w:type="gramStart"/>
      <w:r>
        <w:rPr>
          <w:rFonts w:ascii="標楷體" w:eastAsia="標楷體" w:hAnsi="標楷體"/>
          <w:sz w:val="28"/>
          <w:szCs w:val="28"/>
        </w:rPr>
        <w:t>學思達</w:t>
      </w:r>
      <w:proofErr w:type="gramEnd"/>
      <w:r>
        <w:rPr>
          <w:rFonts w:ascii="標楷體" w:eastAsia="標楷體" w:hAnsi="標楷體"/>
          <w:sz w:val="28"/>
          <w:szCs w:val="28"/>
        </w:rPr>
        <w:t>、教師學習社群、學校策略聯盟及教學基地學校等，以貼近現場教師專業成長需求，讓教師自主自發增能學習，增進教師學科知識及教學品質。</w:t>
      </w:r>
    </w:p>
    <w:p w:rsidR="009F1F5F" w:rsidRDefault="00476B10">
      <w:pPr>
        <w:pStyle w:val="a6"/>
        <w:tabs>
          <w:tab w:val="left" w:pos="820"/>
        </w:tabs>
        <w:spacing w:line="500" w:lineRule="exact"/>
        <w:ind w:left="0" w:firstLine="227"/>
        <w:jc w:val="both"/>
      </w:pPr>
      <w:r>
        <w:rPr>
          <w:rFonts w:ascii="標楷體" w:eastAsia="標楷體" w:hAnsi="標楷體"/>
          <w:sz w:val="28"/>
          <w:szCs w:val="28"/>
        </w:rPr>
        <w:t>6.</w:t>
      </w:r>
      <w:r>
        <w:rPr>
          <w:rFonts w:ascii="標楷體" w:eastAsia="標楷體" w:hAnsi="標楷體"/>
          <w:sz w:val="28"/>
          <w:szCs w:val="28"/>
        </w:rPr>
        <w:t>師資藝教司及國教署共同合作辦理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107</w:t>
      </w:r>
      <w:r>
        <w:rPr>
          <w:rFonts w:ascii="標楷體" w:eastAsia="標楷體" w:hAnsi="標楷體"/>
          <w:b/>
          <w:sz w:val="28"/>
          <w:szCs w:val="28"/>
        </w:rPr>
        <w:t>年課綱落實</w:t>
      </w:r>
      <w:proofErr w:type="gramEnd"/>
      <w:r>
        <w:rPr>
          <w:rFonts w:ascii="標楷體" w:eastAsia="標楷體" w:hAnsi="標楷體"/>
          <w:b/>
          <w:sz w:val="28"/>
          <w:szCs w:val="28"/>
        </w:rPr>
        <w:t>措施：</w:t>
      </w:r>
    </w:p>
    <w:p w:rsidR="009F1F5F" w:rsidRDefault="00476B10">
      <w:pPr>
        <w:pStyle w:val="Standard"/>
        <w:spacing w:line="500" w:lineRule="exact"/>
        <w:ind w:firstLine="340"/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b/>
          <w:sz w:val="28"/>
          <w:szCs w:val="28"/>
        </w:rPr>
        <w:t>培養教師理解與認識</w:t>
      </w:r>
      <w:r>
        <w:rPr>
          <w:rFonts w:ascii="標楷體" w:eastAsia="標楷體" w:hAnsi="標楷體"/>
          <w:b/>
          <w:sz w:val="28"/>
          <w:szCs w:val="28"/>
        </w:rPr>
        <w:t>107</w:t>
      </w:r>
      <w:r>
        <w:rPr>
          <w:rFonts w:ascii="標楷體" w:eastAsia="標楷體" w:hAnsi="標楷體"/>
          <w:b/>
          <w:sz w:val="28"/>
          <w:szCs w:val="28"/>
        </w:rPr>
        <w:t>年課綱</w:t>
      </w:r>
    </w:p>
    <w:p w:rsidR="009F1F5F" w:rsidRDefault="00476B10">
      <w:pPr>
        <w:pStyle w:val="Standard"/>
        <w:spacing w:line="500" w:lineRule="exact"/>
        <w:ind w:left="737" w:hanging="397"/>
      </w:pPr>
      <w:r>
        <w:rPr>
          <w:rFonts w:ascii="標楷體" w:eastAsia="標楷體" w:hAnsi="標楷體"/>
          <w:sz w:val="28"/>
          <w:szCs w:val="28"/>
        </w:rPr>
        <w:lastRenderedPageBreak/>
        <w:t>(2)</w:t>
      </w: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「教學觀察三部曲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bCs/>
          <w:sz w:val="28"/>
          <w:szCs w:val="28"/>
        </w:rPr>
        <w:t>觀察前會談、教學</w:t>
      </w:r>
      <w:r>
        <w:rPr>
          <w:rFonts w:ascii="標楷體" w:eastAsia="標楷體" w:hAnsi="標楷體"/>
          <w:b/>
          <w:bCs/>
          <w:sz w:val="28"/>
          <w:szCs w:val="28"/>
        </w:rPr>
        <w:t>觀察、回饋會談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」</w:t>
      </w:r>
      <w:proofErr w:type="gramStart"/>
      <w:r>
        <w:rPr>
          <w:rFonts w:ascii="標楷體" w:eastAsia="標楷體" w:hAnsi="標楷體"/>
          <w:sz w:val="28"/>
          <w:szCs w:val="28"/>
        </w:rPr>
        <w:t>及</w:t>
      </w:r>
      <w:r>
        <w:rPr>
          <w:rFonts w:ascii="標楷體" w:eastAsia="標楷體" w:hAnsi="標楷體"/>
          <w:b/>
          <w:sz w:val="28"/>
          <w:szCs w:val="28"/>
        </w:rPr>
        <w:t>教專精緻</w:t>
      </w:r>
      <w:proofErr w:type="gramEnd"/>
      <w:r>
        <w:rPr>
          <w:rFonts w:ascii="標楷體" w:eastAsia="標楷體" w:hAnsi="標楷體"/>
          <w:b/>
          <w:sz w:val="28"/>
          <w:szCs w:val="28"/>
        </w:rPr>
        <w:t>網</w:t>
      </w:r>
      <w:r>
        <w:rPr>
          <w:rFonts w:ascii="標楷體" w:eastAsia="標楷體" w:hAnsi="標楷體"/>
          <w:sz w:val="28"/>
          <w:szCs w:val="28"/>
        </w:rPr>
        <w:t>之</w:t>
      </w:r>
      <w:r>
        <w:rPr>
          <w:rFonts w:ascii="標楷體" w:eastAsia="標楷體" w:hAnsi="標楷體"/>
          <w:b/>
          <w:sz w:val="28"/>
          <w:szCs w:val="28"/>
        </w:rPr>
        <w:t>教學觀察、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觀課紀錄</w:t>
      </w:r>
      <w:proofErr w:type="gramEnd"/>
      <w:r>
        <w:rPr>
          <w:rFonts w:ascii="標楷體" w:eastAsia="標楷體" w:hAnsi="標楷體"/>
          <w:b/>
          <w:sz w:val="28"/>
          <w:szCs w:val="28"/>
        </w:rPr>
        <w:t>成果數位化</w:t>
      </w:r>
      <w:r>
        <w:rPr>
          <w:rFonts w:ascii="標楷體" w:eastAsia="標楷體" w:hAnsi="標楷體"/>
          <w:sz w:val="28"/>
          <w:szCs w:val="28"/>
        </w:rPr>
        <w:t>之</w:t>
      </w:r>
      <w:r>
        <w:rPr>
          <w:rFonts w:ascii="標楷體" w:eastAsia="標楷體" w:hAnsi="標楷體"/>
          <w:b/>
          <w:sz w:val="28"/>
          <w:szCs w:val="28"/>
        </w:rPr>
        <w:t>功能</w:t>
      </w:r>
      <w:r>
        <w:rPr>
          <w:rFonts w:ascii="標楷體" w:eastAsia="標楷體" w:hAnsi="標楷體"/>
          <w:sz w:val="28"/>
          <w:szCs w:val="28"/>
        </w:rPr>
        <w:t>，協助學校落實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107</w:t>
      </w:r>
      <w:r>
        <w:rPr>
          <w:rFonts w:ascii="標楷體" w:eastAsia="標楷體" w:hAnsi="標楷體"/>
          <w:b/>
          <w:sz w:val="28"/>
          <w:szCs w:val="28"/>
        </w:rPr>
        <w:t>年課綱總綱</w:t>
      </w:r>
      <w:proofErr w:type="gramEnd"/>
      <w:r>
        <w:rPr>
          <w:rFonts w:ascii="標楷體" w:eastAsia="標楷體" w:hAnsi="標楷體"/>
          <w:b/>
          <w:sz w:val="28"/>
          <w:szCs w:val="28"/>
        </w:rPr>
        <w:t>規範</w:t>
      </w:r>
      <w:r>
        <w:rPr>
          <w:rFonts w:ascii="標楷體" w:eastAsia="標楷體" w:hAnsi="標楷體"/>
          <w:sz w:val="28"/>
          <w:szCs w:val="28"/>
        </w:rPr>
        <w:t>之</w:t>
      </w:r>
      <w:r>
        <w:rPr>
          <w:rFonts w:ascii="標楷體" w:eastAsia="標楷體" w:hAnsi="標楷體"/>
          <w:b/>
          <w:sz w:val="28"/>
          <w:szCs w:val="28"/>
        </w:rPr>
        <w:t>「校長及每位教師每學年應在學校或社群整體規劃下，至少公開授課一次，並進行專業回饋。」</w:t>
      </w:r>
    </w:p>
    <w:p w:rsidR="009F1F5F" w:rsidRDefault="00476B10">
      <w:pPr>
        <w:pStyle w:val="Standard"/>
        <w:spacing w:line="500" w:lineRule="exact"/>
        <w:ind w:firstLine="340"/>
      </w:pP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培訓教師具備</w:t>
      </w:r>
      <w:r>
        <w:rPr>
          <w:rFonts w:ascii="標楷體" w:eastAsia="標楷體" w:hAnsi="標楷體"/>
          <w:b/>
          <w:sz w:val="28"/>
          <w:szCs w:val="28"/>
        </w:rPr>
        <w:t>培育學生核心素養導向</w:t>
      </w:r>
      <w:r>
        <w:rPr>
          <w:rFonts w:ascii="標楷體" w:eastAsia="標楷體" w:hAnsi="標楷體"/>
          <w:sz w:val="28"/>
          <w:szCs w:val="28"/>
        </w:rPr>
        <w:t>的</w:t>
      </w:r>
      <w:r>
        <w:rPr>
          <w:rFonts w:ascii="標楷體" w:eastAsia="標楷體" w:hAnsi="標楷體"/>
          <w:b/>
          <w:sz w:val="28"/>
          <w:szCs w:val="28"/>
        </w:rPr>
        <w:t>課程、教學</w:t>
      </w:r>
      <w:r>
        <w:rPr>
          <w:rFonts w:ascii="標楷體" w:eastAsia="標楷體" w:hAnsi="標楷體"/>
          <w:sz w:val="28"/>
          <w:szCs w:val="28"/>
        </w:rPr>
        <w:t>與</w:t>
      </w:r>
      <w:r>
        <w:rPr>
          <w:rFonts w:ascii="標楷體" w:eastAsia="標楷體" w:hAnsi="標楷體"/>
          <w:b/>
          <w:sz w:val="28"/>
          <w:szCs w:val="28"/>
        </w:rPr>
        <w:t>評量</w:t>
      </w:r>
      <w:r>
        <w:rPr>
          <w:rFonts w:ascii="標楷體" w:eastAsia="標楷體" w:hAnsi="標楷體"/>
          <w:sz w:val="28"/>
          <w:szCs w:val="28"/>
        </w:rPr>
        <w:t>等</w:t>
      </w:r>
      <w:r>
        <w:rPr>
          <w:rFonts w:ascii="標楷體" w:eastAsia="標楷體" w:hAnsi="標楷體"/>
          <w:b/>
          <w:sz w:val="28"/>
          <w:szCs w:val="28"/>
        </w:rPr>
        <w:t>能力</w:t>
      </w:r>
    </w:p>
    <w:p w:rsidR="009F1F5F" w:rsidRDefault="00476B10">
      <w:pPr>
        <w:pStyle w:val="Standard"/>
        <w:spacing w:line="500" w:lineRule="exact"/>
        <w:ind w:firstLine="340"/>
      </w:pPr>
      <w:r>
        <w:rPr>
          <w:rFonts w:ascii="標楷體" w:eastAsia="標楷體" w:hAnsi="標楷體"/>
          <w:sz w:val="28"/>
          <w:szCs w:val="28"/>
        </w:rPr>
        <w:t>(4)</w:t>
      </w:r>
      <w:r>
        <w:rPr>
          <w:rFonts w:ascii="標楷體" w:eastAsia="標楷體" w:hAnsi="標楷體"/>
          <w:sz w:val="28"/>
          <w:szCs w:val="28"/>
        </w:rPr>
        <w:t>教師運用</w:t>
      </w:r>
      <w:r>
        <w:rPr>
          <w:rFonts w:ascii="標楷體" w:eastAsia="標楷體" w:hAnsi="標楷體"/>
          <w:b/>
          <w:sz w:val="28"/>
          <w:szCs w:val="28"/>
        </w:rPr>
        <w:t>學習社群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教學觀察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檔案評量</w:t>
      </w:r>
      <w:r>
        <w:rPr>
          <w:rFonts w:ascii="標楷體" w:eastAsia="標楷體" w:hAnsi="標楷體"/>
          <w:sz w:val="28"/>
          <w:szCs w:val="28"/>
        </w:rPr>
        <w:t>進行校訂課程設計</w:t>
      </w:r>
    </w:p>
    <w:p w:rsidR="009F1F5F" w:rsidRDefault="00476B10">
      <w:pPr>
        <w:pStyle w:val="Standard"/>
        <w:spacing w:line="500" w:lineRule="exact"/>
        <w:ind w:left="510" w:hanging="283"/>
      </w:pPr>
      <w:r>
        <w:rPr>
          <w:rFonts w:ascii="標楷體" w:eastAsia="標楷體" w:hAnsi="標楷體"/>
          <w:bCs/>
          <w:sz w:val="28"/>
          <w:szCs w:val="28"/>
        </w:rPr>
        <w:t>7.</w:t>
      </w:r>
      <w:r>
        <w:rPr>
          <w:rFonts w:ascii="標楷體" w:eastAsia="標楷體" w:hAnsi="標楷體"/>
          <w:sz w:val="28"/>
          <w:szCs w:val="28"/>
        </w:rPr>
        <w:t>師資藝教司與國家教育研究院合作辦理</w:t>
      </w:r>
      <w:r>
        <w:rPr>
          <w:rFonts w:ascii="標楷體" w:eastAsia="標楷體" w:hAnsi="標楷體"/>
          <w:b/>
          <w:sz w:val="28"/>
          <w:szCs w:val="28"/>
        </w:rPr>
        <w:t>中小學校長課程教學與領導知能培訓</w:t>
      </w:r>
      <w:r>
        <w:rPr>
          <w:rFonts w:ascii="標楷體" w:eastAsia="標楷體" w:hAnsi="標楷體"/>
          <w:sz w:val="28"/>
          <w:szCs w:val="28"/>
        </w:rPr>
        <w:t>，包括初任校長輔導機制、校長初進階研習等，並引進國外具權威性資源辦理</w:t>
      </w:r>
      <w:r>
        <w:rPr>
          <w:rFonts w:ascii="標楷體" w:eastAsia="標楷體" w:hAnsi="標楷體"/>
          <w:b/>
          <w:sz w:val="28"/>
          <w:szCs w:val="28"/>
        </w:rPr>
        <w:t>國際工作坊</w:t>
      </w:r>
      <w:r>
        <w:rPr>
          <w:rFonts w:ascii="標楷體" w:eastAsia="標楷體" w:hAnsi="標楷體"/>
          <w:sz w:val="28"/>
          <w:szCs w:val="28"/>
        </w:rPr>
        <w:t>。</w:t>
      </w:r>
    </w:p>
    <w:p w:rsidR="009F1F5F" w:rsidRDefault="00476B10">
      <w:pPr>
        <w:pStyle w:val="Standard"/>
        <w:spacing w:line="500" w:lineRule="exact"/>
        <w:ind w:left="510" w:hanging="283"/>
      </w:pPr>
      <w:r>
        <w:rPr>
          <w:rFonts w:ascii="標楷體" w:eastAsia="標楷體" w:hAnsi="標楷體"/>
          <w:sz w:val="28"/>
          <w:szCs w:val="28"/>
        </w:rPr>
        <w:t>8.</w:t>
      </w:r>
      <w:r>
        <w:rPr>
          <w:rFonts w:ascii="標楷體" w:eastAsia="標楷體" w:hAnsi="標楷體"/>
          <w:sz w:val="28"/>
          <w:szCs w:val="28"/>
        </w:rPr>
        <w:t>師資藝教司針對</w:t>
      </w:r>
      <w:r>
        <w:rPr>
          <w:rFonts w:ascii="標楷體" w:eastAsia="標楷體" w:hAnsi="標楷體"/>
          <w:b/>
          <w:sz w:val="28"/>
          <w:szCs w:val="28"/>
        </w:rPr>
        <w:t>師資職前培育階段</w:t>
      </w:r>
      <w:r>
        <w:rPr>
          <w:rFonts w:ascii="標楷體" w:eastAsia="標楷體" w:hAnsi="標楷體"/>
          <w:sz w:val="28"/>
          <w:szCs w:val="28"/>
        </w:rPr>
        <w:t>積極培育</w:t>
      </w:r>
      <w:r>
        <w:rPr>
          <w:rFonts w:ascii="標楷體" w:eastAsia="標楷體" w:hAnsi="標楷體"/>
          <w:b/>
          <w:sz w:val="28"/>
          <w:szCs w:val="28"/>
        </w:rPr>
        <w:t>社群領導人才、教學領導教師</w:t>
      </w:r>
      <w:r>
        <w:rPr>
          <w:rFonts w:ascii="標楷體" w:eastAsia="標楷體" w:hAnsi="標楷體"/>
          <w:sz w:val="28"/>
          <w:szCs w:val="28"/>
        </w:rPr>
        <w:t>。</w:t>
      </w:r>
    </w:p>
    <w:p w:rsidR="009F1F5F" w:rsidRDefault="00476B10">
      <w:pPr>
        <w:pStyle w:val="a6"/>
        <w:widowControl/>
        <w:spacing w:line="500" w:lineRule="exact"/>
        <w:ind w:left="0"/>
      </w:pPr>
      <w:r>
        <w:rPr>
          <w:rFonts w:ascii="標楷體" w:eastAsia="標楷體" w:hAnsi="標楷體"/>
          <w:b/>
          <w:bCs/>
          <w:sz w:val="28"/>
          <w:szCs w:val="28"/>
        </w:rPr>
        <w:t>(</w:t>
      </w:r>
      <w:r>
        <w:rPr>
          <w:rFonts w:ascii="標楷體" w:eastAsia="標楷體" w:hAnsi="標楷體"/>
          <w:b/>
          <w:bCs/>
          <w:sz w:val="28"/>
          <w:szCs w:val="28"/>
        </w:rPr>
        <w:t>二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/>
          <w:b/>
          <w:bCs/>
          <w:sz w:val="28"/>
          <w:szCs w:val="28"/>
        </w:rPr>
        <w:t>各地方政府及學校：</w:t>
      </w:r>
    </w:p>
    <w:p w:rsidR="009F1F5F" w:rsidRDefault="00476B10">
      <w:pPr>
        <w:pStyle w:val="a6"/>
        <w:tabs>
          <w:tab w:val="left" w:pos="510"/>
        </w:tabs>
        <w:spacing w:line="500" w:lineRule="exact"/>
        <w:ind w:left="510" w:firstLine="567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為能和各地方政府合作推動教師專業發展，教育部尊重各地方政府自主</w:t>
      </w: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資源整合概念</w:t>
      </w:r>
      <w:r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/>
          <w:b/>
          <w:sz w:val="28"/>
          <w:szCs w:val="28"/>
        </w:rPr>
        <w:t>105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至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月前</w:t>
      </w:r>
      <w:r>
        <w:rPr>
          <w:rFonts w:ascii="標楷體" w:eastAsia="標楷體" w:hAnsi="標楷體"/>
          <w:sz w:val="28"/>
          <w:szCs w:val="28"/>
        </w:rPr>
        <w:t>盤點</w:t>
      </w:r>
      <w:r>
        <w:rPr>
          <w:rFonts w:ascii="標楷體" w:eastAsia="標楷體" w:hAnsi="標楷體"/>
          <w:b/>
          <w:sz w:val="28"/>
          <w:szCs w:val="28"/>
        </w:rPr>
        <w:t>教師專業發展支持系統</w:t>
      </w:r>
      <w:r>
        <w:rPr>
          <w:rFonts w:ascii="標楷體" w:eastAsia="標楷體" w:hAnsi="標楷體"/>
          <w:sz w:val="28"/>
          <w:szCs w:val="28"/>
        </w:rPr>
        <w:t>相關</w:t>
      </w:r>
      <w:r>
        <w:rPr>
          <w:rFonts w:ascii="標楷體" w:eastAsia="標楷體" w:hAnsi="標楷體"/>
          <w:b/>
          <w:sz w:val="28"/>
          <w:szCs w:val="28"/>
        </w:rPr>
        <w:t>組織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>及</w:t>
      </w:r>
      <w:r>
        <w:rPr>
          <w:rFonts w:ascii="標楷體" w:eastAsia="標楷體" w:hAnsi="標楷體"/>
          <w:b/>
          <w:sz w:val="28"/>
          <w:szCs w:val="28"/>
        </w:rPr>
        <w:t>方案</w:t>
      </w:r>
      <w:r>
        <w:rPr>
          <w:rFonts w:ascii="標楷體" w:eastAsia="標楷體" w:hAnsi="標楷體"/>
          <w:sz w:val="28"/>
          <w:szCs w:val="28"/>
        </w:rPr>
        <w:t>等，重點如下：</w:t>
      </w:r>
    </w:p>
    <w:p w:rsidR="009F1F5F" w:rsidRDefault="00476B10">
      <w:pPr>
        <w:pStyle w:val="a6"/>
        <w:tabs>
          <w:tab w:val="left" w:pos="822"/>
        </w:tabs>
        <w:spacing w:line="500" w:lineRule="exact"/>
        <w:ind w:left="510" w:hanging="340"/>
        <w:jc w:val="both"/>
      </w:pPr>
      <w:r>
        <w:rPr>
          <w:rFonts w:ascii="標楷體" w:eastAsia="標楷體" w:hAnsi="標楷體"/>
          <w:b/>
          <w:sz w:val="28"/>
          <w:szCs w:val="28"/>
        </w:rPr>
        <w:t>1.</w:t>
      </w:r>
      <w:r>
        <w:rPr>
          <w:rFonts w:ascii="標楷體" w:eastAsia="標楷體" w:hAnsi="標楷體"/>
          <w:b/>
          <w:sz w:val="28"/>
          <w:szCs w:val="28"/>
        </w:rPr>
        <w:t>教師專業發展組織整合架構及工作內容</w:t>
      </w:r>
      <w:r>
        <w:rPr>
          <w:rFonts w:ascii="標楷體" w:eastAsia="標楷體" w:hAnsi="標楷體"/>
          <w:sz w:val="28"/>
          <w:szCs w:val="28"/>
        </w:rPr>
        <w:t>：由各地方政府盤點整合校長及教師專業發展中心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</w:t>
      </w:r>
      <w:proofErr w:type="gramStart"/>
      <w:r>
        <w:rPr>
          <w:rFonts w:ascii="標楷體" w:eastAsia="標楷體" w:hAnsi="標楷體"/>
          <w:sz w:val="28"/>
          <w:szCs w:val="28"/>
        </w:rPr>
        <w:t>簡稱教專中心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、國民教育輔導團及教師研習中心等組織資源，</w:t>
      </w:r>
      <w:proofErr w:type="gramStart"/>
      <w:r>
        <w:rPr>
          <w:rFonts w:ascii="標楷體" w:eastAsia="標楷體" w:hAnsi="標楷體"/>
          <w:sz w:val="28"/>
          <w:szCs w:val="28"/>
        </w:rPr>
        <w:t>其中</w:t>
      </w:r>
      <w:r>
        <w:rPr>
          <w:rFonts w:ascii="標楷體" w:eastAsia="標楷體" w:hAnsi="標楷體"/>
          <w:b/>
          <w:sz w:val="28"/>
          <w:szCs w:val="28"/>
        </w:rPr>
        <w:t>教專中心</w:t>
      </w:r>
      <w:proofErr w:type="gramEnd"/>
      <w:r>
        <w:rPr>
          <w:rFonts w:ascii="標楷體" w:eastAsia="標楷體" w:hAnsi="標楷體"/>
          <w:sz w:val="28"/>
          <w:szCs w:val="28"/>
        </w:rPr>
        <w:t>及</w:t>
      </w:r>
      <w:r>
        <w:rPr>
          <w:rFonts w:ascii="標楷體" w:eastAsia="標楷體" w:hAnsi="標楷體"/>
          <w:b/>
          <w:sz w:val="28"/>
          <w:szCs w:val="28"/>
        </w:rPr>
        <w:t>教師研習中心</w:t>
      </w:r>
      <w:r>
        <w:rPr>
          <w:rFonts w:ascii="標楷體" w:eastAsia="標楷體" w:hAnsi="標楷體"/>
          <w:sz w:val="28"/>
          <w:szCs w:val="28"/>
        </w:rPr>
        <w:t>應於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學年度起</w:t>
      </w:r>
      <w:proofErr w:type="gramStart"/>
      <w:r>
        <w:rPr>
          <w:rFonts w:ascii="標楷體" w:eastAsia="標楷體" w:hAnsi="標楷體"/>
          <w:sz w:val="28"/>
          <w:szCs w:val="28"/>
        </w:rPr>
        <w:t>作</w:t>
      </w:r>
      <w:r>
        <w:rPr>
          <w:rFonts w:ascii="標楷體" w:eastAsia="標楷體" w:hAnsi="標楷體"/>
          <w:b/>
          <w:sz w:val="28"/>
          <w:szCs w:val="28"/>
        </w:rPr>
        <w:t>功</w:t>
      </w:r>
      <w:proofErr w:type="gramEnd"/>
      <w:r>
        <w:rPr>
          <w:rFonts w:ascii="標楷體" w:eastAsia="標楷體" w:hAnsi="標楷體"/>
          <w:b/>
          <w:sz w:val="28"/>
          <w:szCs w:val="28"/>
        </w:rPr>
        <w:t>能整合</w:t>
      </w:r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教專中心</w:t>
      </w:r>
      <w:proofErr w:type="gramEnd"/>
      <w:r>
        <w:rPr>
          <w:rFonts w:ascii="標楷體" w:eastAsia="標楷體" w:hAnsi="標楷體"/>
          <w:sz w:val="28"/>
          <w:szCs w:val="28"/>
        </w:rPr>
        <w:t>之功能不再僅限於辦理教師專業發展評鑑工作；而是和教研中心整合，辦理整個縣市之教師專業發展支持系統相關事務。</w:t>
      </w:r>
    </w:p>
    <w:p w:rsidR="009F1F5F" w:rsidRDefault="00476B10">
      <w:pPr>
        <w:pStyle w:val="a6"/>
        <w:tabs>
          <w:tab w:val="left" w:pos="822"/>
        </w:tabs>
        <w:spacing w:line="500" w:lineRule="exact"/>
        <w:ind w:left="510" w:hanging="340"/>
        <w:jc w:val="both"/>
      </w:pPr>
      <w:r>
        <w:rPr>
          <w:rFonts w:ascii="標楷體" w:eastAsia="標楷體" w:hAnsi="標楷體"/>
          <w:b/>
          <w:sz w:val="28"/>
          <w:szCs w:val="28"/>
        </w:rPr>
        <w:t>2.</w:t>
      </w:r>
      <w:r>
        <w:rPr>
          <w:rFonts w:ascii="標楷體" w:eastAsia="標楷體" w:hAnsi="標楷體"/>
          <w:b/>
          <w:sz w:val="28"/>
          <w:szCs w:val="28"/>
        </w:rPr>
        <w:t>整合教師專業發展支持系統內涵，</w:t>
      </w:r>
      <w:r>
        <w:rPr>
          <w:rFonts w:ascii="標楷體" w:eastAsia="標楷體" w:hAnsi="標楷體"/>
          <w:sz w:val="28"/>
          <w:szCs w:val="28"/>
        </w:rPr>
        <w:t>包含：</w:t>
      </w:r>
      <w:r>
        <w:rPr>
          <w:rFonts w:ascii="標楷體" w:eastAsia="標楷體" w:hAnsi="標楷體"/>
          <w:b/>
          <w:sz w:val="28"/>
          <w:szCs w:val="28"/>
        </w:rPr>
        <w:t>教學領導教師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教專評鑑</w:t>
      </w:r>
      <w:proofErr w:type="gramEnd"/>
      <w:r>
        <w:rPr>
          <w:rFonts w:ascii="標楷體" w:eastAsia="標楷體" w:hAnsi="標楷體"/>
          <w:sz w:val="28"/>
          <w:szCs w:val="28"/>
        </w:rPr>
        <w:t>的教學輔導教師、薪傳教師、國教輔導團員、社群領導人、領域召集人、</w:t>
      </w:r>
      <w:r>
        <w:rPr>
          <w:rFonts w:ascii="標楷體" w:eastAsia="標楷體" w:hAnsi="標楷體"/>
          <w:sz w:val="28"/>
          <w:szCs w:val="28"/>
        </w:rPr>
        <w:t>super</w:t>
      </w:r>
      <w:r>
        <w:rPr>
          <w:rFonts w:ascii="標楷體" w:eastAsia="標楷體" w:hAnsi="標楷體"/>
          <w:sz w:val="28"/>
          <w:szCs w:val="28"/>
        </w:rPr>
        <w:t>教師、師鐸獎教師、教學卓越獎教師、</w:t>
      </w:r>
      <w:proofErr w:type="gramStart"/>
      <w:r>
        <w:rPr>
          <w:rFonts w:ascii="標楷體" w:eastAsia="標楷體" w:hAnsi="標楷體"/>
          <w:sz w:val="28"/>
          <w:szCs w:val="28"/>
        </w:rPr>
        <w:t>學思達領導人</w:t>
      </w:r>
      <w:proofErr w:type="gramEnd"/>
      <w:r>
        <w:rPr>
          <w:rFonts w:ascii="標楷體" w:eastAsia="標楷體" w:hAnsi="標楷體"/>
          <w:sz w:val="28"/>
          <w:szCs w:val="28"/>
        </w:rPr>
        <w:t>、學習共同體領導人、教學基地學校領導人等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帶動同儕教師專業成長機制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由下而上的教師多元專業發展模式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揪團進修</w:t>
      </w:r>
      <w:proofErr w:type="gramEnd"/>
      <w:r>
        <w:rPr>
          <w:rFonts w:ascii="標楷體" w:eastAsia="標楷體" w:hAnsi="標楷體"/>
          <w:sz w:val="28"/>
          <w:szCs w:val="28"/>
        </w:rPr>
        <w:t>、學習共同體、分組合作學習、差異化教學、</w:t>
      </w:r>
      <w:proofErr w:type="gramStart"/>
      <w:r>
        <w:rPr>
          <w:rFonts w:ascii="標楷體" w:eastAsia="標楷體" w:hAnsi="標楷體"/>
          <w:sz w:val="28"/>
          <w:szCs w:val="28"/>
        </w:rPr>
        <w:t>學思達</w:t>
      </w:r>
      <w:proofErr w:type="gramEnd"/>
      <w:r>
        <w:rPr>
          <w:rFonts w:ascii="標楷體" w:eastAsia="標楷體" w:hAnsi="標楷體"/>
          <w:sz w:val="28"/>
          <w:szCs w:val="28"/>
        </w:rPr>
        <w:t>、教師學習社群及學校策略聯盟等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配合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107</w:t>
      </w:r>
      <w:r>
        <w:rPr>
          <w:rFonts w:ascii="標楷體" w:eastAsia="標楷體" w:hAnsi="標楷體"/>
          <w:b/>
          <w:sz w:val="28"/>
          <w:szCs w:val="28"/>
        </w:rPr>
        <w:t>年課綱落實</w:t>
      </w:r>
      <w:proofErr w:type="gramEnd"/>
      <w:r>
        <w:rPr>
          <w:rFonts w:ascii="標楷體" w:eastAsia="標楷體" w:hAnsi="標楷體"/>
          <w:b/>
          <w:sz w:val="28"/>
          <w:szCs w:val="28"/>
        </w:rPr>
        <w:t>措施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包括教師增能工作坊、種子教師培訓、</w:t>
      </w:r>
      <w:proofErr w:type="gramStart"/>
      <w:r>
        <w:rPr>
          <w:rFonts w:ascii="標楷體" w:eastAsia="標楷體" w:hAnsi="標楷體"/>
          <w:sz w:val="28"/>
          <w:szCs w:val="28"/>
        </w:rPr>
        <w:t>公開觀課落實</w:t>
      </w:r>
      <w:proofErr w:type="gramEnd"/>
      <w:r>
        <w:rPr>
          <w:rFonts w:ascii="標楷體" w:eastAsia="標楷體" w:hAnsi="標楷體"/>
          <w:sz w:val="28"/>
          <w:szCs w:val="28"/>
        </w:rPr>
        <w:t>機制等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督導所屬學校課程發展委員會</w:t>
      </w:r>
      <w:r>
        <w:rPr>
          <w:rFonts w:ascii="標楷體" w:eastAsia="標楷體" w:hAnsi="標楷體"/>
          <w:sz w:val="28"/>
          <w:szCs w:val="28"/>
        </w:rPr>
        <w:t>及</w:t>
      </w:r>
      <w:r>
        <w:rPr>
          <w:rFonts w:ascii="標楷體" w:eastAsia="標楷體" w:hAnsi="標楷體"/>
          <w:b/>
          <w:sz w:val="28"/>
          <w:szCs w:val="28"/>
        </w:rPr>
        <w:t>領域教學研究會</w:t>
      </w:r>
      <w:r>
        <w:rPr>
          <w:rFonts w:ascii="標楷體" w:eastAsia="標楷體" w:hAnsi="標楷體"/>
          <w:sz w:val="28"/>
          <w:szCs w:val="28"/>
        </w:rPr>
        <w:t>有關</w:t>
      </w:r>
      <w:r>
        <w:rPr>
          <w:rFonts w:ascii="標楷體" w:eastAsia="標楷體" w:hAnsi="標楷體"/>
          <w:b/>
          <w:sz w:val="28"/>
          <w:szCs w:val="28"/>
        </w:rPr>
        <w:t>教師專業發展運作措施等</w:t>
      </w:r>
      <w:r>
        <w:rPr>
          <w:rFonts w:ascii="標楷體" w:eastAsia="標楷體" w:hAnsi="標楷體"/>
          <w:sz w:val="28"/>
          <w:szCs w:val="28"/>
        </w:rPr>
        <w:t>。</w:t>
      </w:r>
    </w:p>
    <w:p w:rsidR="009F1F5F" w:rsidRDefault="009F1F5F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9F1F5F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10" w:rsidRDefault="00476B10">
      <w:r>
        <w:separator/>
      </w:r>
    </w:p>
  </w:endnote>
  <w:endnote w:type="continuationSeparator" w:id="0">
    <w:p w:rsidR="00476B10" w:rsidRDefault="0047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00" w:rsidRDefault="00476B10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88539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10" w:rsidRDefault="00476B10">
      <w:r>
        <w:rPr>
          <w:color w:val="000000"/>
        </w:rPr>
        <w:separator/>
      </w:r>
    </w:p>
  </w:footnote>
  <w:footnote w:type="continuationSeparator" w:id="0">
    <w:p w:rsidR="00476B10" w:rsidRDefault="0047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2786"/>
    <w:multiLevelType w:val="multilevel"/>
    <w:tmpl w:val="14EACAAA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63345E9"/>
    <w:multiLevelType w:val="multilevel"/>
    <w:tmpl w:val="5FC2057E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attachedTemplate r:id="rId1"/>
  <w:defaultTabStop w:val="36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1F5F"/>
    <w:rsid w:val="00476B10"/>
    <w:rsid w:val="0088539E"/>
    <w:rsid w:val="009E1103"/>
    <w:rsid w:val="009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footnote text"/>
    <w:basedOn w:val="Textbody"/>
    <w:pPr>
      <w:snapToGrid w:val="0"/>
    </w:pPr>
    <w:rPr>
      <w:sz w:val="20"/>
      <w:szCs w:val="20"/>
    </w:rPr>
  </w:style>
  <w:style w:type="paragraph" w:customStyle="1" w:styleId="1">
    <w:name w:val="字元 字元1 字元 字元 字元"/>
    <w:basedOn w:val="Textbody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Framecontents">
    <w:name w:val="Frame contents"/>
    <w:basedOn w:val="Standard"/>
  </w:style>
  <w:style w:type="character" w:customStyle="1" w:styleId="aa">
    <w:name w:val="頁首 字元"/>
    <w:rPr>
      <w:rFonts w:ascii="Times New Roman" w:eastAsia="新細明體" w:hAnsi="Times New Roman"/>
      <w:sz w:val="20"/>
    </w:rPr>
  </w:style>
  <w:style w:type="character" w:customStyle="1" w:styleId="ab">
    <w:name w:val="頁尾 字元"/>
    <w:rPr>
      <w:rFonts w:ascii="Times New Roman" w:eastAsia="新細明體" w:hAnsi="Times New Roman"/>
      <w:sz w:val="20"/>
    </w:rPr>
  </w:style>
  <w:style w:type="character" w:customStyle="1" w:styleId="ac">
    <w:name w:val="註解方塊文字 字元"/>
    <w:rPr>
      <w:rFonts w:ascii="Cambria" w:eastAsia="新細明體" w:hAnsi="Cambria"/>
      <w:sz w:val="18"/>
    </w:rPr>
  </w:style>
  <w:style w:type="character" w:styleId="ad">
    <w:name w:val="annotation reference"/>
    <w:rPr>
      <w:rFonts w:cs="Times New Roman"/>
      <w:sz w:val="18"/>
    </w:rPr>
  </w:style>
  <w:style w:type="character" w:customStyle="1" w:styleId="ae">
    <w:name w:val="註解文字 字元"/>
    <w:rPr>
      <w:rFonts w:ascii="Times New Roman" w:eastAsia="新細明體" w:hAnsi="Times New Roman"/>
      <w:sz w:val="24"/>
    </w:rPr>
  </w:style>
  <w:style w:type="character" w:customStyle="1" w:styleId="af">
    <w:name w:val="註解主旨 字元"/>
    <w:rPr>
      <w:rFonts w:ascii="Times New Roman" w:eastAsia="新細明體" w:hAnsi="Times New Roman"/>
      <w:b/>
      <w:sz w:val="24"/>
    </w:rPr>
  </w:style>
  <w:style w:type="character" w:customStyle="1" w:styleId="af0">
    <w:name w:val="註腳文字 字元"/>
    <w:rPr>
      <w:rFonts w:eastAsia="新細明體"/>
      <w:kern w:val="3"/>
      <w:lang w:val="en-US" w:eastAsia="zh-TW"/>
    </w:rPr>
  </w:style>
  <w:style w:type="character" w:styleId="af1">
    <w:name w:val="footnote reference"/>
    <w:rPr>
      <w:rFonts w:cs="Times New Roman"/>
      <w:position w:val="0"/>
      <w:vertAlign w:val="superscript"/>
    </w:rPr>
  </w:style>
  <w:style w:type="character" w:styleId="af2">
    <w:name w:val="page number"/>
    <w:rPr>
      <w:rFonts w:cs="Times New Roman"/>
    </w:rPr>
  </w:style>
  <w:style w:type="character" w:styleId="af3">
    <w:name w:val="Hyperlink"/>
    <w:basedOn w:val="a0"/>
    <w:rPr>
      <w:color w:val="0000FF"/>
      <w:u w:val="single"/>
    </w:rPr>
  </w:style>
  <w:style w:type="character" w:customStyle="1" w:styleId="FootnoteSymbol">
    <w:name w:val="Footnote Symbo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footnote text"/>
    <w:basedOn w:val="Textbody"/>
    <w:pPr>
      <w:snapToGrid w:val="0"/>
    </w:pPr>
    <w:rPr>
      <w:sz w:val="20"/>
      <w:szCs w:val="20"/>
    </w:rPr>
  </w:style>
  <w:style w:type="paragraph" w:customStyle="1" w:styleId="1">
    <w:name w:val="字元 字元1 字元 字元 字元"/>
    <w:basedOn w:val="Textbody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Framecontents">
    <w:name w:val="Frame contents"/>
    <w:basedOn w:val="Standard"/>
  </w:style>
  <w:style w:type="character" w:customStyle="1" w:styleId="aa">
    <w:name w:val="頁首 字元"/>
    <w:rPr>
      <w:rFonts w:ascii="Times New Roman" w:eastAsia="新細明體" w:hAnsi="Times New Roman"/>
      <w:sz w:val="20"/>
    </w:rPr>
  </w:style>
  <w:style w:type="character" w:customStyle="1" w:styleId="ab">
    <w:name w:val="頁尾 字元"/>
    <w:rPr>
      <w:rFonts w:ascii="Times New Roman" w:eastAsia="新細明體" w:hAnsi="Times New Roman"/>
      <w:sz w:val="20"/>
    </w:rPr>
  </w:style>
  <w:style w:type="character" w:customStyle="1" w:styleId="ac">
    <w:name w:val="註解方塊文字 字元"/>
    <w:rPr>
      <w:rFonts w:ascii="Cambria" w:eastAsia="新細明體" w:hAnsi="Cambria"/>
      <w:sz w:val="18"/>
    </w:rPr>
  </w:style>
  <w:style w:type="character" w:styleId="ad">
    <w:name w:val="annotation reference"/>
    <w:rPr>
      <w:rFonts w:cs="Times New Roman"/>
      <w:sz w:val="18"/>
    </w:rPr>
  </w:style>
  <w:style w:type="character" w:customStyle="1" w:styleId="ae">
    <w:name w:val="註解文字 字元"/>
    <w:rPr>
      <w:rFonts w:ascii="Times New Roman" w:eastAsia="新細明體" w:hAnsi="Times New Roman"/>
      <w:sz w:val="24"/>
    </w:rPr>
  </w:style>
  <w:style w:type="character" w:customStyle="1" w:styleId="af">
    <w:name w:val="註解主旨 字元"/>
    <w:rPr>
      <w:rFonts w:ascii="Times New Roman" w:eastAsia="新細明體" w:hAnsi="Times New Roman"/>
      <w:b/>
      <w:sz w:val="24"/>
    </w:rPr>
  </w:style>
  <w:style w:type="character" w:customStyle="1" w:styleId="af0">
    <w:name w:val="註腳文字 字元"/>
    <w:rPr>
      <w:rFonts w:eastAsia="新細明體"/>
      <w:kern w:val="3"/>
      <w:lang w:val="en-US" w:eastAsia="zh-TW"/>
    </w:rPr>
  </w:style>
  <w:style w:type="character" w:styleId="af1">
    <w:name w:val="footnote reference"/>
    <w:rPr>
      <w:rFonts w:cs="Times New Roman"/>
      <w:position w:val="0"/>
      <w:vertAlign w:val="superscript"/>
    </w:rPr>
  </w:style>
  <w:style w:type="character" w:styleId="af2">
    <w:name w:val="page number"/>
    <w:rPr>
      <w:rFonts w:cs="Times New Roman"/>
    </w:rPr>
  </w:style>
  <w:style w:type="character" w:styleId="af3">
    <w:name w:val="Hyperlink"/>
    <w:basedOn w:val="a0"/>
    <w:rPr>
      <w:color w:val="0000FF"/>
      <w:u w:val="single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研訂「高級中等以下學校教師評鑑辦法」</dc:title>
  <dc:creator>小竹</dc:creator>
  <cp:lastModifiedBy>USER</cp:lastModifiedBy>
  <cp:revision>2</cp:revision>
  <cp:lastPrinted>2016-10-13T06:22:00Z</cp:lastPrinted>
  <dcterms:created xsi:type="dcterms:W3CDTF">2016-10-13T06:43:00Z</dcterms:created>
  <dcterms:modified xsi:type="dcterms:W3CDTF">2016-10-13T06:43:00Z</dcterms:modified>
</cp:coreProperties>
</file>