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D1" w:rsidRPr="00BE1CD1" w:rsidRDefault="00BE1CD1" w:rsidP="00BE1CD1">
      <w:pPr>
        <w:pStyle w:val="Web"/>
        <w:ind w:left="560" w:firstLineChars="150" w:firstLine="480"/>
        <w:rPr>
          <w:sz w:val="32"/>
          <w:szCs w:val="32"/>
        </w:rPr>
      </w:pPr>
      <w:r w:rsidRPr="00BE1CD1">
        <w:rPr>
          <w:sz w:val="32"/>
          <w:szCs w:val="32"/>
        </w:rPr>
        <w:t>停課期間學校午餐措施---因應再次延期停課</w:t>
      </w:r>
    </w:p>
    <w:p w:rsidR="00BE1CD1" w:rsidRDefault="00BE1CD1" w:rsidP="00BE1CD1">
      <w:pPr>
        <w:pStyle w:val="Web"/>
        <w:ind w:left="560" w:hangingChars="200" w:hanging="560"/>
      </w:pPr>
      <w:r>
        <w:rPr>
          <w:rFonts w:hint="eastAsia"/>
          <w:sz w:val="28"/>
          <w:szCs w:val="28"/>
        </w:rPr>
        <w:t>一、未到校的經濟弱勢學生：</w:t>
      </w:r>
      <w:r>
        <w:rPr>
          <w:rStyle w:val="a3"/>
          <w:rFonts w:hint="eastAsia"/>
          <w:sz w:val="28"/>
          <w:szCs w:val="28"/>
          <w:u w:val="single"/>
        </w:rPr>
        <w:t>低收入戶</w:t>
      </w:r>
      <w:r>
        <w:rPr>
          <w:rFonts w:hint="eastAsia"/>
          <w:sz w:val="28"/>
          <w:szCs w:val="28"/>
        </w:rPr>
        <w:t>、</w:t>
      </w:r>
      <w:r>
        <w:rPr>
          <w:rStyle w:val="a3"/>
          <w:rFonts w:hint="eastAsia"/>
          <w:sz w:val="28"/>
          <w:szCs w:val="28"/>
          <w:u w:val="single"/>
        </w:rPr>
        <w:t>中低收入戶</w:t>
      </w:r>
      <w:r>
        <w:rPr>
          <w:rFonts w:hint="eastAsia"/>
          <w:sz w:val="28"/>
          <w:szCs w:val="28"/>
        </w:rPr>
        <w:t>、</w:t>
      </w:r>
      <w:r>
        <w:rPr>
          <w:rStyle w:val="a3"/>
          <w:rFonts w:hint="eastAsia"/>
          <w:sz w:val="28"/>
          <w:szCs w:val="28"/>
          <w:u w:val="single"/>
        </w:rPr>
        <w:t>家庭突發因素</w:t>
      </w:r>
      <w:r>
        <w:rPr>
          <w:rFonts w:hint="eastAsia"/>
          <w:sz w:val="28"/>
          <w:szCs w:val="28"/>
        </w:rPr>
        <w:t>及</w:t>
      </w:r>
      <w:r>
        <w:rPr>
          <w:rStyle w:val="a3"/>
          <w:rFonts w:hint="eastAsia"/>
          <w:sz w:val="28"/>
          <w:szCs w:val="28"/>
          <w:u w:val="single"/>
        </w:rPr>
        <w:t>經導師家庭訪視認定</w:t>
      </w:r>
      <w:r>
        <w:rPr>
          <w:rFonts w:hint="eastAsia"/>
          <w:sz w:val="28"/>
          <w:szCs w:val="28"/>
        </w:rPr>
        <w:t>（之前有向總務處報請者）等經濟弱勢學生。</w:t>
      </w:r>
    </w:p>
    <w:p w:rsidR="00BE1CD1" w:rsidRDefault="00BE1CD1" w:rsidP="00BE1CD1">
      <w:pPr>
        <w:pStyle w:val="Web"/>
        <w:ind w:left="560" w:hangingChars="200" w:hanging="560"/>
      </w:pPr>
      <w:r>
        <w:rPr>
          <w:rFonts w:hint="eastAsia"/>
          <w:sz w:val="28"/>
          <w:szCs w:val="28"/>
        </w:rPr>
        <w:t>二、補助期間</w:t>
      </w:r>
      <w:r w:rsidR="00BB1767" w:rsidRPr="00BB1767">
        <w:rPr>
          <w:rStyle w:val="a3"/>
          <w:sz w:val="28"/>
          <w:szCs w:val="28"/>
          <w:u w:val="single"/>
        </w:rPr>
        <w:t>6</w:t>
      </w:r>
      <w:r w:rsidRPr="00BB1767">
        <w:rPr>
          <w:rStyle w:val="a3"/>
          <w:rFonts w:hint="eastAsia"/>
          <w:sz w:val="28"/>
          <w:szCs w:val="28"/>
          <w:u w:val="single"/>
        </w:rPr>
        <w:t>月1</w:t>
      </w:r>
      <w:r w:rsidR="00BB1767" w:rsidRPr="00BB1767">
        <w:rPr>
          <w:rStyle w:val="a3"/>
          <w:sz w:val="28"/>
          <w:szCs w:val="28"/>
          <w:u w:val="single"/>
        </w:rPr>
        <w:t>1</w:t>
      </w:r>
      <w:r w:rsidRPr="00BB1767">
        <w:rPr>
          <w:rStyle w:val="a3"/>
          <w:sz w:val="28"/>
          <w:szCs w:val="28"/>
          <w:u w:val="single"/>
        </w:rPr>
        <w:t>日-</w:t>
      </w:r>
      <w:r w:rsidR="00BB1767" w:rsidRPr="00BB1767">
        <w:rPr>
          <w:rStyle w:val="a3"/>
          <w:sz w:val="28"/>
          <w:szCs w:val="28"/>
          <w:u w:val="single"/>
        </w:rPr>
        <w:t>7</w:t>
      </w:r>
      <w:r w:rsidRPr="00BB1767">
        <w:rPr>
          <w:rStyle w:val="a3"/>
          <w:sz w:val="28"/>
          <w:szCs w:val="28"/>
          <w:u w:val="single"/>
        </w:rPr>
        <w:t>月</w:t>
      </w:r>
      <w:r w:rsidR="00BB1767" w:rsidRPr="00BB1767">
        <w:rPr>
          <w:rStyle w:val="a3"/>
          <w:sz w:val="28"/>
          <w:szCs w:val="28"/>
          <w:u w:val="single"/>
        </w:rPr>
        <w:t>2</w:t>
      </w:r>
      <w:r w:rsidRPr="00BB1767">
        <w:rPr>
          <w:rStyle w:val="a3"/>
          <w:sz w:val="28"/>
          <w:szCs w:val="28"/>
          <w:u w:val="single"/>
        </w:rPr>
        <w:t>日(不含六、日)</w:t>
      </w:r>
      <w:r>
        <w:t>，</w:t>
      </w:r>
      <w:r w:rsidRPr="00BB1767">
        <w:rPr>
          <w:sz w:val="28"/>
          <w:szCs w:val="28"/>
        </w:rPr>
        <w:t>補助金額上限為每人每餐</w:t>
      </w:r>
      <w:r w:rsidRPr="00BB1767">
        <w:rPr>
          <w:rStyle w:val="a3"/>
          <w:sz w:val="28"/>
          <w:szCs w:val="28"/>
          <w:u w:val="single"/>
        </w:rPr>
        <w:t>70</w:t>
      </w:r>
      <w:r w:rsidRPr="00BB1767">
        <w:rPr>
          <w:sz w:val="28"/>
          <w:szCs w:val="28"/>
        </w:rPr>
        <w:t>元。</w:t>
      </w:r>
    </w:p>
    <w:p w:rsidR="00BE1CD1" w:rsidRDefault="00BE1CD1" w:rsidP="00BB1767">
      <w:pPr>
        <w:pStyle w:val="Web"/>
        <w:ind w:left="560" w:hangingChars="200" w:hanging="560"/>
      </w:pPr>
      <w:r>
        <w:rPr>
          <w:rFonts w:hint="eastAsia"/>
          <w:sz w:val="28"/>
          <w:szCs w:val="28"/>
        </w:rPr>
        <w:t xml:space="preserve">三、餐廳名稱: </w:t>
      </w:r>
      <w:r w:rsidRPr="00BB1767">
        <w:rPr>
          <w:rStyle w:val="a3"/>
          <w:rFonts w:hint="eastAsia"/>
          <w:sz w:val="28"/>
          <w:szCs w:val="28"/>
          <w:u w:val="single"/>
        </w:rPr>
        <w:t>武記越南河粉---民國路1-1</w:t>
      </w:r>
      <w:r w:rsidRPr="00BB1767">
        <w:rPr>
          <w:rStyle w:val="a3"/>
          <w:sz w:val="28"/>
          <w:szCs w:val="28"/>
          <w:u w:val="single"/>
        </w:rPr>
        <w:t>號(</w:t>
      </w:r>
      <w:r w:rsidRPr="00BB1767">
        <w:rPr>
          <w:sz w:val="28"/>
          <w:szCs w:val="28"/>
        </w:rPr>
        <w:t>民國路與和平路交叉路口)</w:t>
      </w:r>
    </w:p>
    <w:p w:rsidR="007813F2" w:rsidRPr="001421F3" w:rsidRDefault="007813F2">
      <w:pPr>
        <w:rPr>
          <w:sz w:val="28"/>
          <w:szCs w:val="28"/>
        </w:rPr>
      </w:pPr>
      <w:bookmarkStart w:id="0" w:name="_GoBack"/>
      <w:bookmarkEnd w:id="0"/>
    </w:p>
    <w:sectPr w:rsidR="007813F2" w:rsidRPr="001421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D1"/>
    <w:rsid w:val="001421F3"/>
    <w:rsid w:val="007813F2"/>
    <w:rsid w:val="00BB1767"/>
    <w:rsid w:val="00B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F67A3-3717-45CE-8371-4F6DE6AA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1C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E1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林宥廷</dc:creator>
  <cp:keywords/>
  <dc:description/>
  <cp:lastModifiedBy>林宥廷</cp:lastModifiedBy>
  <cp:revision>2</cp:revision>
  <dcterms:created xsi:type="dcterms:W3CDTF">2021-06-11T03:14:00Z</dcterms:created>
  <dcterms:modified xsi:type="dcterms:W3CDTF">2021-06-11T03:14:00Z</dcterms:modified>
</cp:coreProperties>
</file>